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2"/>
        <w:gridCol w:w="1139"/>
        <w:gridCol w:w="1987"/>
        <w:gridCol w:w="1231"/>
      </w:tblGrid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6B25F7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C72BA" w:rsidRPr="000C72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упознавања околине </w:t>
            </w:r>
            <w:r w:rsidR="001E3E04" w:rsidRPr="00E46829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511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Мишчевић </w:t>
            </w:r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Гордана</w:t>
            </w:r>
            <w:r w:rsidR="003A4D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Веиновић Зорица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B25F7" w:rsidRPr="00E46829">
              <w:rPr>
                <w:rFonts w:ascii="Times New Roman" w:hAnsi="Times New Roman"/>
                <w:bCs/>
                <w:sz w:val="20"/>
                <w:szCs w:val="20"/>
              </w:rPr>
              <w:t xml:space="preserve"> o</w:t>
            </w:r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E3E04" w:rsidRPr="00E46829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E3E04" w:rsidRPr="00E4682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75ED5" w:rsidRDefault="009A1A51" w:rsidP="00175E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B25F7" w:rsidRPr="00E468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75ED5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E46829" w:rsidRDefault="00175ED5" w:rsidP="00175ED5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895A98" w:rsidRPr="00E46829" w:rsidRDefault="00895A98" w:rsidP="00E468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>Разумевање основн</w:t>
            </w:r>
            <w:r w:rsidR="00BD044C" w:rsidRPr="00E46829">
              <w:rPr>
                <w:rFonts w:ascii="Times New Roman" w:hAnsi="Times New Roman"/>
                <w:sz w:val="20"/>
                <w:szCs w:val="20"/>
              </w:rPr>
              <w:t>ог циља предшколског васпитања; с</w:t>
            </w:r>
            <w:r w:rsidRPr="00E46829">
              <w:rPr>
                <w:rFonts w:ascii="Times New Roman" w:hAnsi="Times New Roman"/>
                <w:sz w:val="20"/>
                <w:szCs w:val="20"/>
              </w:rPr>
              <w:t>тицање основних знања из методике упознавања околине, о</w:t>
            </w:r>
            <w:r w:rsidR="001E3E04" w:rsidRPr="00E46829">
              <w:rPr>
                <w:rFonts w:ascii="Times New Roman" w:hAnsi="Times New Roman"/>
                <w:sz w:val="20"/>
                <w:szCs w:val="20"/>
              </w:rPr>
              <w:t xml:space="preserve">способљавање студената да овладају системима поступака и односа у комуникацији са предшколском децом како би допринели структурирању њиховог искуства и појмова о својој непосредној околини; 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E46829" w:rsidRDefault="001E3E04" w:rsidP="00E468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>Студент је оспособљен да структурира средину која ће подстицати децу да истражују околину и уче у њој. У стању је да своје поступке прилагоди индивидуалним особеностима деце у вртићу, разуме основни циљ и за</w:t>
            </w:r>
            <w:r w:rsidR="00B0760A" w:rsidRPr="00E46829">
              <w:rPr>
                <w:rFonts w:ascii="Times New Roman" w:hAnsi="Times New Roman"/>
                <w:sz w:val="20"/>
                <w:szCs w:val="20"/>
              </w:rPr>
              <w:t xml:space="preserve">датке предшколског васпитања, </w:t>
            </w:r>
            <w:r w:rsidR="00A818EB" w:rsidRPr="00E46829">
              <w:rPr>
                <w:rFonts w:ascii="Times New Roman" w:hAnsi="Times New Roman"/>
                <w:sz w:val="20"/>
                <w:szCs w:val="20"/>
              </w:rPr>
              <w:t>креира и примењује различите начине рада</w:t>
            </w:r>
            <w:r w:rsidRPr="00E46829">
              <w:rPr>
                <w:rFonts w:ascii="Times New Roman" w:hAnsi="Times New Roman"/>
                <w:sz w:val="20"/>
                <w:szCs w:val="20"/>
              </w:rPr>
              <w:t>, прати и процењује ефекте.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E3E04" w:rsidRPr="00E46829" w:rsidRDefault="001E3E04" w:rsidP="00E46829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E3E04" w:rsidRPr="00E46829" w:rsidRDefault="001E3E04" w:rsidP="00E4682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 xml:space="preserve">Методика упознавања околине као студијска дисциплина. Интердисциплинарни приступ упознавању околине. </w:t>
            </w:r>
            <w:r w:rsidR="0021566F" w:rsidRPr="00E46829">
              <w:rPr>
                <w:rFonts w:ascii="Times New Roman" w:hAnsi="Times New Roman"/>
                <w:sz w:val="20"/>
                <w:szCs w:val="20"/>
              </w:rPr>
              <w:t>Процеси путем којих се развијају компетенције предшколске деце у области упознавања околине</w:t>
            </w:r>
            <w:r w:rsidR="00D61CCA" w:rsidRPr="00E46829">
              <w:rPr>
                <w:rFonts w:ascii="Times New Roman" w:hAnsi="Times New Roman"/>
                <w:sz w:val="20"/>
                <w:szCs w:val="20"/>
              </w:rPr>
              <w:t>.</w:t>
            </w:r>
            <w:r w:rsidR="0021566F" w:rsidRPr="00E468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1CCA" w:rsidRPr="00E46829">
              <w:rPr>
                <w:rFonts w:ascii="Times New Roman" w:hAnsi="Times New Roman"/>
                <w:sz w:val="20"/>
                <w:szCs w:val="20"/>
              </w:rPr>
              <w:t>Шири и дугорочни процес</w:t>
            </w:r>
            <w:r w:rsidR="0021566F" w:rsidRPr="00E46829">
              <w:rPr>
                <w:rFonts w:ascii="Times New Roman" w:hAnsi="Times New Roman"/>
                <w:sz w:val="20"/>
                <w:szCs w:val="20"/>
              </w:rPr>
              <w:t xml:space="preserve"> развоја дечјих компетенци</w:t>
            </w:r>
            <w:r w:rsidR="00D61CCA" w:rsidRPr="00E46829">
              <w:rPr>
                <w:rFonts w:ascii="Times New Roman" w:hAnsi="Times New Roman"/>
                <w:sz w:val="20"/>
                <w:szCs w:val="20"/>
              </w:rPr>
              <w:t>ја у области упознавања околине</w:t>
            </w:r>
            <w:r w:rsidR="0021566F" w:rsidRPr="00E46829">
              <w:rPr>
                <w:rFonts w:ascii="Times New Roman" w:hAnsi="Times New Roman"/>
                <w:sz w:val="20"/>
                <w:szCs w:val="20"/>
              </w:rPr>
              <w:t>. Т</w:t>
            </w:r>
            <w:r w:rsidR="00815D30" w:rsidRPr="00E46829">
              <w:rPr>
                <w:rFonts w:ascii="Times New Roman" w:hAnsi="Times New Roman"/>
                <w:sz w:val="20"/>
                <w:szCs w:val="20"/>
              </w:rPr>
              <w:t xml:space="preserve">ри сфере развоја: упознавање и разумевање сопствених емоција, интересовања, начина истраживања; развијање односа и сазнања о другим људима и изграђивање сазнања о околини и начинима деловања на њу. </w:t>
            </w:r>
            <w:r w:rsidRPr="00E46829">
              <w:rPr>
                <w:rFonts w:ascii="Times New Roman" w:hAnsi="Times New Roman"/>
                <w:sz w:val="20"/>
                <w:szCs w:val="20"/>
              </w:rPr>
              <w:t xml:space="preserve">Упознавање околине у функцији откривања и усмеравања дечијих интересовања о свету који их окружује. Садржаји упознавања околине. Законитости упознавања околине. Методичка и организациона структура упознавања околине. </w:t>
            </w:r>
          </w:p>
          <w:p w:rsidR="0021566F" w:rsidRPr="00E46829" w:rsidRDefault="0021566F" w:rsidP="00E4682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E3E04" w:rsidRPr="00E46829" w:rsidRDefault="001E3E04" w:rsidP="00E46829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E4682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E46829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E46829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9A1A51" w:rsidRPr="00E46829" w:rsidRDefault="001E3E04" w:rsidP="00E4682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>Студенти се подстичу на истраживање одабраних</w:t>
            </w:r>
            <w:r w:rsidR="008A3BDF" w:rsidRPr="00E46829">
              <w:rPr>
                <w:rFonts w:ascii="Times New Roman" w:hAnsi="Times New Roman"/>
                <w:sz w:val="20"/>
                <w:szCs w:val="20"/>
              </w:rPr>
              <w:t xml:space="preserve"> игровних активности и пројектата упознавања околине који се заснивају на богаћењу дечјег сензорног искуства, практичној манипулацији, једноставним огледима, коришћењу различитих извора, подстицању развоја и примене логичког мишљења, развоју кооперативности и емпатије. </w:t>
            </w:r>
            <w:r w:rsidRPr="00E46829">
              <w:rPr>
                <w:rFonts w:ascii="Times New Roman" w:hAnsi="Times New Roman"/>
                <w:sz w:val="20"/>
                <w:szCs w:val="20"/>
              </w:rPr>
              <w:t>То чине на више начина, користећи различите методе рада, типове мотивације, дидактичка средства, радне материјале. Сваки час вежби је посвећен једном сегменту планирања пројекта усмереног ка дечијим интересовањима (задацима, методама, средствима и осталим сегментима).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E3E04" w:rsidRPr="00FE73BA" w:rsidRDefault="001E3E04" w:rsidP="00E46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73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Каменов, Е. (2006). </w:t>
            </w:r>
            <w:r w:rsidRPr="00FE73BA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Дечја игр</w:t>
            </w:r>
            <w:r w:rsidRPr="00FE73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а. Београд: Завод за уџбенике и наставна средства, 95-158. </w:t>
            </w:r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(63 </w:t>
            </w:r>
            <w:proofErr w:type="spellStart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>стране</w:t>
            </w:r>
            <w:proofErr w:type="spellEnd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1E3E04" w:rsidRPr="00FE73BA" w:rsidRDefault="001E3E04" w:rsidP="00E46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73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Максић, С. (2006). </w:t>
            </w:r>
            <w:r w:rsidRPr="00FE73BA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Подстицање креативности у школи</w:t>
            </w:r>
            <w:r w:rsidRPr="00FE73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Београд: Институт за педагошка истраживања, 62-71, 160-180. </w:t>
            </w:r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(29 </w:t>
            </w:r>
            <w:proofErr w:type="spellStart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>страна</w:t>
            </w:r>
            <w:proofErr w:type="spellEnd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1E3E04" w:rsidRPr="00FE73BA" w:rsidRDefault="001E3E04" w:rsidP="00E46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73BA">
              <w:rPr>
                <w:rFonts w:ascii="Times New Roman" w:hAnsi="Times New Roman"/>
                <w:sz w:val="20"/>
                <w:szCs w:val="20"/>
                <w:lang w:val="sr-Cyrl-CS"/>
              </w:rPr>
              <w:t>Мишчевић Кадијевић, Г</w:t>
            </w:r>
            <w:r w:rsidRPr="00FE73BA">
              <w:rPr>
                <w:rFonts w:ascii="Times New Roman" w:hAnsi="Times New Roman"/>
                <w:sz w:val="20"/>
                <w:szCs w:val="20"/>
              </w:rPr>
              <w:t xml:space="preserve">. (2018). </w:t>
            </w:r>
            <w:r w:rsidRPr="00FE73BA">
              <w:rPr>
                <w:rFonts w:ascii="Times New Roman" w:hAnsi="Times New Roman"/>
                <w:i/>
                <w:sz w:val="20"/>
                <w:szCs w:val="20"/>
              </w:rPr>
              <w:t>Упознавање предшколске деце са околином: специфичности методичког приступа основним садржајима</w:t>
            </w:r>
            <w:r w:rsidRPr="00FE73B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E73BA">
              <w:rPr>
                <w:rFonts w:ascii="Times New Roman" w:hAnsi="Times New Roman"/>
                <w:sz w:val="20"/>
                <w:szCs w:val="20"/>
                <w:lang w:val="sr-Cyrl-CS"/>
              </w:rPr>
              <w:t>Учитељски факултет</w:t>
            </w:r>
            <w:r w:rsidRPr="00FE73BA">
              <w:rPr>
                <w:rFonts w:ascii="Times New Roman" w:hAnsi="Times New Roman"/>
                <w:sz w:val="20"/>
                <w:szCs w:val="20"/>
                <w:lang w:val="sr-Cyrl-CS"/>
              </w:rPr>
              <w:sym w:font="Symbol" w:char="F03A"/>
            </w:r>
            <w:r w:rsidRPr="00FE73B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Београд.</w:t>
            </w:r>
            <w:r w:rsidR="00FE73BA" w:rsidRPr="00FE73BA">
              <w:rPr>
                <w:rFonts w:ascii="Times New Roman" w:hAnsi="Times New Roman"/>
                <w:sz w:val="20"/>
                <w:szCs w:val="20"/>
              </w:rPr>
              <w:t xml:space="preserve"> (138 страна)</w:t>
            </w:r>
          </w:p>
          <w:p w:rsidR="00FE73BA" w:rsidRPr="00FE73BA" w:rsidRDefault="00FE73BA" w:rsidP="00FE73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73BA">
              <w:rPr>
                <w:rFonts w:ascii="Times New Roman" w:hAnsi="Times New Roman"/>
                <w:sz w:val="20"/>
                <w:szCs w:val="20"/>
              </w:rPr>
              <w:t xml:space="preserve">Miščević-Kadijević, G. (2018). The Impact of Owning Pets on the Presence of Fear of Animals in Future Primary and Preschool Teachers. </w:t>
            </w:r>
            <w:r w:rsidRPr="00FE73BA">
              <w:rPr>
                <w:rFonts w:ascii="Times New Roman" w:hAnsi="Times New Roman"/>
                <w:i/>
                <w:sz w:val="20"/>
                <w:szCs w:val="20"/>
              </w:rPr>
              <w:t>Pedagogija</w:t>
            </w:r>
            <w:r w:rsidRPr="00FE73BA">
              <w:rPr>
                <w:rFonts w:ascii="Times New Roman" w:hAnsi="Times New Roman"/>
                <w:sz w:val="20"/>
                <w:szCs w:val="20"/>
              </w:rPr>
              <w:t>, 73 (2), 250-266.</w:t>
            </w:r>
            <w:r w:rsidRPr="00FE73B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</w:t>
            </w:r>
            <w:r w:rsidRPr="00FE73BA">
              <w:rPr>
                <w:rFonts w:ascii="Times New Roman" w:hAnsi="Times New Roman"/>
                <w:sz w:val="20"/>
                <w:szCs w:val="20"/>
              </w:rPr>
              <w:t>16 страна)</w:t>
            </w:r>
          </w:p>
          <w:p w:rsidR="009A1A51" w:rsidRPr="00FE73BA" w:rsidRDefault="001E3E04" w:rsidP="00FE73B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E73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Радојковић, Б., Цибула Балог, К., </w:t>
            </w:r>
            <w:r w:rsidR="00651732" w:rsidRPr="00FE73BA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FE73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Панић, М. (2013). </w:t>
            </w:r>
            <w:r w:rsidR="008D11DB" w:rsidRPr="00FE73BA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Упознавање околине</w:t>
            </w:r>
            <w:r w:rsidRPr="00FE73BA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 збирка активности за рад у припремној групи</w:t>
            </w:r>
            <w:r w:rsidRPr="00FE73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>Нови</w:t>
            </w:r>
            <w:proofErr w:type="spellEnd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>Сад</w:t>
            </w:r>
            <w:proofErr w:type="spellEnd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>Stylos</w:t>
            </w:r>
            <w:proofErr w:type="spellEnd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art, 5-6, 12-35. (24 </w:t>
            </w:r>
            <w:proofErr w:type="spellStart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>стране</w:t>
            </w:r>
            <w:proofErr w:type="spellEnd"/>
            <w:r w:rsidRPr="00FE73BA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468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F44065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B25F7" w:rsidRPr="00E468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44065" w:rsidRPr="00E4682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F44065" w:rsidRPr="00D91CB8" w:rsidRDefault="009A1A51" w:rsidP="00D91CB8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468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B25F7" w:rsidRPr="00E4682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91C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E46829" w:rsidRDefault="006F68EC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68EC">
              <w:rPr>
                <w:rFonts w:ascii="Times New Roman" w:hAnsi="Times New Roman"/>
                <w:sz w:val="20"/>
                <w:szCs w:val="20"/>
              </w:rPr>
              <w:t>Метода усменог излагања, метода разговора, метода демонстрације, метода рада на тексту.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46829" w:rsidRDefault="00E46829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E468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E46829" w:rsidRPr="00E46829" w:rsidTr="003D0D7C">
        <w:trPr>
          <w:trHeight w:val="227"/>
          <w:jc w:val="center"/>
        </w:trPr>
        <w:tc>
          <w:tcPr>
            <w:tcW w:w="3071" w:type="dxa"/>
          </w:tcPr>
          <w:p w:rsidR="00E46829" w:rsidRPr="00E46829" w:rsidRDefault="00E46829" w:rsidP="00E468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46829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2" w:type="dxa"/>
          </w:tcPr>
          <w:p w:rsidR="00E46829" w:rsidRPr="00E46829" w:rsidRDefault="00E46829" w:rsidP="00E46829">
            <w:pPr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6" w:type="dxa"/>
            <w:gridSpan w:val="2"/>
            <w:shd w:val="clear" w:color="auto" w:fill="auto"/>
          </w:tcPr>
          <w:p w:rsidR="00E46829" w:rsidRPr="00E46829" w:rsidRDefault="00E46829" w:rsidP="00E468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46829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1" w:type="dxa"/>
            <w:shd w:val="clear" w:color="auto" w:fill="auto"/>
          </w:tcPr>
          <w:p w:rsidR="00E46829" w:rsidRPr="00E46829" w:rsidRDefault="00E46829" w:rsidP="00E46829">
            <w:pPr>
              <w:rPr>
                <w:rFonts w:ascii="Times New Roman" w:hAnsi="Times New Roman"/>
                <w:sz w:val="20"/>
                <w:szCs w:val="20"/>
              </w:rPr>
            </w:pPr>
            <w:r w:rsidRPr="00E46829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2" w:type="dxa"/>
            <w:vAlign w:val="center"/>
          </w:tcPr>
          <w:p w:rsidR="009A1A51" w:rsidRPr="00E46829" w:rsidRDefault="00E238F2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E46829" w:rsidRDefault="001E3E04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2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238F2"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2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46829" w:rsidTr="0065173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4682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2" w:type="dxa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6" w:type="dxa"/>
            <w:gridSpan w:val="2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9A1A51" w:rsidRPr="00E46829" w:rsidRDefault="009A1A51" w:rsidP="00E4682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4B70D4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25D7D"/>
    <w:multiLevelType w:val="hybridMultilevel"/>
    <w:tmpl w:val="81A06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C72BA"/>
    <w:rsid w:val="00175ED5"/>
    <w:rsid w:val="00195369"/>
    <w:rsid w:val="001A39DB"/>
    <w:rsid w:val="001E3E04"/>
    <w:rsid w:val="0021566F"/>
    <w:rsid w:val="002E6724"/>
    <w:rsid w:val="003A4DC6"/>
    <w:rsid w:val="003B3C93"/>
    <w:rsid w:val="00467CF0"/>
    <w:rsid w:val="00473691"/>
    <w:rsid w:val="004B70D4"/>
    <w:rsid w:val="0062465E"/>
    <w:rsid w:val="00651732"/>
    <w:rsid w:val="0067289D"/>
    <w:rsid w:val="006B25F7"/>
    <w:rsid w:val="006F68EC"/>
    <w:rsid w:val="007C3AA8"/>
    <w:rsid w:val="00815D30"/>
    <w:rsid w:val="00895A98"/>
    <w:rsid w:val="008A3BDF"/>
    <w:rsid w:val="008D11DB"/>
    <w:rsid w:val="00971DA0"/>
    <w:rsid w:val="009A1A51"/>
    <w:rsid w:val="009E03E1"/>
    <w:rsid w:val="00A818EB"/>
    <w:rsid w:val="00AC26FC"/>
    <w:rsid w:val="00B0760A"/>
    <w:rsid w:val="00BB6CC2"/>
    <w:rsid w:val="00BD044C"/>
    <w:rsid w:val="00C5118F"/>
    <w:rsid w:val="00CE5117"/>
    <w:rsid w:val="00D12FAD"/>
    <w:rsid w:val="00D33843"/>
    <w:rsid w:val="00D61CCA"/>
    <w:rsid w:val="00D87038"/>
    <w:rsid w:val="00D91CB8"/>
    <w:rsid w:val="00D97885"/>
    <w:rsid w:val="00DF01FC"/>
    <w:rsid w:val="00E238F2"/>
    <w:rsid w:val="00E46829"/>
    <w:rsid w:val="00E86845"/>
    <w:rsid w:val="00E9295F"/>
    <w:rsid w:val="00F1630E"/>
    <w:rsid w:val="00F44065"/>
    <w:rsid w:val="00FE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75E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2024-01-12T10:08:00Z</dcterms:created>
  <dcterms:modified xsi:type="dcterms:W3CDTF">2024-02-26T12:37:00Z</dcterms:modified>
</cp:coreProperties>
</file>